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70" w:rsidRPr="00232270" w:rsidRDefault="00232270" w:rsidP="00A30228">
      <w:pPr>
        <w:pStyle w:val="a3"/>
        <w:shd w:val="clear" w:color="auto" w:fill="FFFFFF"/>
        <w:spacing w:before="0" w:beforeAutospacing="0" w:after="0" w:afterAutospacing="0"/>
        <w:ind w:left="4820"/>
        <w:rPr>
          <w:rFonts w:ascii="Arial" w:hAnsi="Arial" w:cs="Arial"/>
          <w:color w:val="333333"/>
          <w:lang w:val="ro-MD"/>
        </w:rPr>
      </w:pPr>
      <w:r w:rsidRPr="00232270">
        <w:rPr>
          <w:rFonts w:ascii="Arial" w:hAnsi="Arial" w:cs="Arial"/>
          <w:color w:val="333333"/>
          <w:lang w:val="ro-MD"/>
        </w:rPr>
        <w:t>Anexă la Decizia Consiliului comunal Larga</w:t>
      </w:r>
    </w:p>
    <w:p w:rsidR="00232270" w:rsidRPr="00232270" w:rsidRDefault="00FB257E" w:rsidP="00A30228">
      <w:pPr>
        <w:pStyle w:val="a3"/>
        <w:shd w:val="clear" w:color="auto" w:fill="FFFFFF"/>
        <w:spacing w:before="0" w:beforeAutospacing="0" w:after="0" w:afterAutospacing="0"/>
        <w:ind w:left="4820"/>
        <w:rPr>
          <w:rFonts w:ascii="Arial" w:hAnsi="Arial" w:cs="Arial"/>
          <w:color w:val="333333"/>
          <w:lang w:val="ro-MD"/>
        </w:rPr>
      </w:pPr>
      <w:r>
        <w:rPr>
          <w:rFonts w:ascii="Arial" w:hAnsi="Arial" w:cs="Arial"/>
          <w:color w:val="333333"/>
          <w:lang w:val="ro-MD"/>
        </w:rPr>
        <w:t>Nr. 2/3 din 28 noiembrie 2023</w:t>
      </w:r>
    </w:p>
    <w:p w:rsidR="00232270" w:rsidRDefault="00232270" w:rsidP="00A30228">
      <w:pPr>
        <w:pStyle w:val="a3"/>
        <w:shd w:val="clear" w:color="auto" w:fill="FFFFFF"/>
        <w:spacing w:before="0" w:beforeAutospacing="0" w:after="0" w:afterAutospacing="0"/>
        <w:jc w:val="center"/>
        <w:rPr>
          <w:b/>
          <w:color w:val="333333"/>
          <w:sz w:val="28"/>
          <w:szCs w:val="28"/>
          <w:lang w:val="ro-MD"/>
        </w:rPr>
      </w:pPr>
    </w:p>
    <w:p w:rsidR="00232270" w:rsidRPr="00232270" w:rsidRDefault="00232270" w:rsidP="00A30228">
      <w:pPr>
        <w:pStyle w:val="a3"/>
        <w:shd w:val="clear" w:color="auto" w:fill="FFFFFF"/>
        <w:spacing w:before="0" w:beforeAutospacing="0" w:after="0" w:afterAutospacing="0"/>
        <w:jc w:val="center"/>
        <w:rPr>
          <w:b/>
          <w:color w:val="333333"/>
          <w:sz w:val="28"/>
          <w:szCs w:val="28"/>
          <w:lang w:val="ro-MD"/>
        </w:rPr>
      </w:pPr>
      <w:r w:rsidRPr="00232270">
        <w:rPr>
          <w:b/>
          <w:color w:val="333333"/>
          <w:sz w:val="28"/>
          <w:szCs w:val="28"/>
          <w:lang w:val="ro-MD"/>
        </w:rPr>
        <w:t>REGULAMENTUL</w:t>
      </w:r>
    </w:p>
    <w:p w:rsidR="00232270" w:rsidRPr="00232270" w:rsidRDefault="00232270" w:rsidP="00A30228">
      <w:pPr>
        <w:pStyle w:val="a3"/>
        <w:shd w:val="clear" w:color="auto" w:fill="FFFFFF"/>
        <w:spacing w:before="0" w:beforeAutospacing="0" w:after="0" w:afterAutospacing="0"/>
        <w:jc w:val="center"/>
        <w:rPr>
          <w:b/>
          <w:color w:val="333333"/>
          <w:sz w:val="28"/>
          <w:szCs w:val="28"/>
          <w:lang w:val="ro-MD"/>
        </w:rPr>
      </w:pPr>
      <w:r w:rsidRPr="00232270">
        <w:rPr>
          <w:b/>
          <w:color w:val="333333"/>
          <w:sz w:val="28"/>
          <w:szCs w:val="28"/>
          <w:lang w:val="ro-MD"/>
        </w:rPr>
        <w:t>comisiei administrative</w:t>
      </w:r>
      <w:r>
        <w:rPr>
          <w:b/>
          <w:color w:val="333333"/>
          <w:sz w:val="28"/>
          <w:szCs w:val="28"/>
          <w:lang w:val="ro-MD"/>
        </w:rPr>
        <w:t xml:space="preserve"> Larga</w:t>
      </w:r>
    </w:p>
    <w:p w:rsidR="00232270" w:rsidRPr="00232270" w:rsidRDefault="00232270" w:rsidP="00A30228">
      <w:pPr>
        <w:pStyle w:val="a3"/>
        <w:shd w:val="clear" w:color="auto" w:fill="FFFFFF"/>
        <w:spacing w:before="0" w:beforeAutospacing="0" w:after="0" w:afterAutospacing="0"/>
        <w:jc w:val="center"/>
        <w:rPr>
          <w:color w:val="333333"/>
          <w:lang w:val="ro-MD"/>
        </w:rPr>
      </w:pPr>
      <w:r w:rsidRPr="00232270">
        <w:rPr>
          <w:color w:val="333333"/>
          <w:lang w:val="ro-MD"/>
        </w:rPr>
        <w:t> </w:t>
      </w: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I. DISPOZIŢII GENERALE</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Art. 1. – Pentru examinarea cazurilor cu privire la faptele stabilite prin lege ca fiind contravenţii se formează comisii administrative.</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Art. 2. – (1) Comisia administrativă se instituie de către consiliul local (sătesc, comunal, orăşenesc, municipal) pe lîngă autoritatea publică locală executivă.</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 xml:space="preserve"> (2) Din componenţa comisiei administrative fac parte preşedintele, vicepreşedintele, secretarul responsabil şi 4–7 membri. </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 xml:space="preserve"> (3) În funcţia de preşedinte al comisiei</w:t>
      </w:r>
      <w:r w:rsidR="00C2468E">
        <w:rPr>
          <w:color w:val="333333"/>
          <w:lang w:val="ro-MD"/>
        </w:rPr>
        <w:t xml:space="preserve"> administrative se alege </w:t>
      </w:r>
      <w:r w:rsidRPr="00232270">
        <w:rPr>
          <w:color w:val="333333"/>
          <w:lang w:val="ro-MD"/>
        </w:rPr>
        <w:t>primar</w:t>
      </w:r>
      <w:r w:rsidR="00C2468E">
        <w:rPr>
          <w:color w:val="333333"/>
          <w:lang w:val="ro-MD"/>
        </w:rPr>
        <w:t>ul</w:t>
      </w:r>
      <w:r w:rsidRPr="00232270">
        <w:rPr>
          <w:color w:val="333333"/>
          <w:lang w:val="ro-MD"/>
        </w:rPr>
        <w:t xml:space="preserve"> sau un alt membru al comisiei, în cazul autorităţilor publice locale în care nu este p</w:t>
      </w:r>
      <w:r w:rsidR="00C2468E">
        <w:rPr>
          <w:color w:val="333333"/>
          <w:lang w:val="ro-MD"/>
        </w:rPr>
        <w:t>revăzută funcţia de viceprimar,</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 xml:space="preserve"> (4) În calitatea de membru al comisiei administrative pot fi aleşi şi reprezentanţi ai societăţii civile.</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Art. 3. – Comisia administrativă examinează cazurile de c</w:t>
      </w:r>
      <w:r w:rsidR="00C2468E">
        <w:rPr>
          <w:color w:val="333333"/>
          <w:lang w:val="ro-MD"/>
        </w:rPr>
        <w:t>ontravenţie care</w:t>
      </w:r>
      <w:bookmarkStart w:id="0" w:name="_GoBack"/>
      <w:bookmarkEnd w:id="0"/>
      <w:r w:rsidRPr="00232270">
        <w:rPr>
          <w:color w:val="333333"/>
          <w:lang w:val="ro-MD"/>
        </w:rPr>
        <w:t xml:space="preserve"> i-au fost atribuite prin Codul contravenţional al Republicii Moldova nr. 218-XVI din 24 octombrie 2008 (în continuare – Codul contravenţional).</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Art. 4. – (1) Controlul activităţii comisiei administrative se realizează de către autoritatea reprezentativă şi deliberativă a administraţiei publice locale.</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 xml:space="preserve"> (2) Pentru activitatea sa, comisia administrativă răspunde în faţa autorităţilor reprezentative deliberative şi executive ale administraţiei publice locale.</w:t>
      </w:r>
    </w:p>
    <w:p w:rsidR="00232270" w:rsidRPr="00232270" w:rsidRDefault="00232270" w:rsidP="00A30228">
      <w:pPr>
        <w:pStyle w:val="a3"/>
        <w:shd w:val="clear" w:color="auto" w:fill="FFFFFF"/>
        <w:spacing w:before="0" w:beforeAutospacing="0" w:after="0" w:afterAutospacing="0"/>
        <w:jc w:val="center"/>
        <w:rPr>
          <w:color w:val="333333"/>
          <w:lang w:val="ro-MD"/>
        </w:rPr>
      </w:pPr>
      <w:r w:rsidRPr="00232270">
        <w:rPr>
          <w:color w:val="333333"/>
          <w:lang w:val="ro-MD"/>
        </w:rPr>
        <w:t> </w:t>
      </w: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II. MODUL  DE  EXAMINARE  A  CAUZELOR</w:t>
      </w: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ÎN  COMISIA  ADMINISTRATIVĂ</w:t>
      </w:r>
    </w:p>
    <w:p w:rsidR="00232270" w:rsidRPr="00232270" w:rsidRDefault="00232270" w:rsidP="00A30228">
      <w:pPr>
        <w:pStyle w:val="a3"/>
        <w:shd w:val="clear" w:color="auto" w:fill="FFFFFF"/>
        <w:spacing w:before="0" w:beforeAutospacing="0" w:after="0" w:afterAutospacing="0"/>
        <w:rPr>
          <w:color w:val="333333"/>
          <w:lang w:val="ro-MD"/>
        </w:rPr>
      </w:pPr>
      <w:r w:rsidRPr="00232270">
        <w:rPr>
          <w:color w:val="333333"/>
          <w:lang w:val="ro-MD"/>
        </w:rPr>
        <w:t>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5. – (1) Comisia administrativă examinează cauzele în şedinţă publică, verbal, nemijlocit şi în contradictoriu. Şedinţa poate fi declarată închisă în interesul respectării moralităţii, ordinii publice sau securităţii naţionale, de asemenea în cazul în care interesele minorilor sau protecţia vieţii private a părţilor în proces o cer.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Comisia administrativă examinează cauza contravenţională în termen de 30 de zile de la data înregistrării cauzei de către secretarul responsabil.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6. – (1) Şedinţa de examinare a cauzei contravenţionale se desfăşoară cu participarea părţilor citate în modul prevăzut de Codul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Prezenţa agentului constatator la şedinţa comisiei administrative este obligatorie. Neprezentarea agentului constatator, citat legal, fără motive întemeiate şi fără înştiinţarea prealabilă a comisiei conduce la încetarea procesului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(3) Neprezentarea contravenientului sau, după caz, a victimei, citaţi legal, fără motive întemeiate nu împiedică examinarea cauzei.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7. – (1) La examinarea cauzei, comisia administrativă clarifică şi ţine cont de  următoarele momente: existenţa veridică a contravenţiei, existenţa cauzelor care înlătură caracterul contravenţional al faptei, vinovăţia persoanei în privinţa căreia a fost intentat procesul contravenţional, gradul de responsabilitate al acesteia, existenţa circumstanţelor atenuante sau agravante, necesitatea sancţionării şi, după caz, caracterul sancţiunii, precum şi alte aspecte importante pentru soluţionarea justă a cauzei.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Comisia administrativă poate efectua, după caz, un control prealabil al faptelor expuse în procesul-verbal la locul comiterii contravenţiei.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8. – La examinarea cauzei, comisia administrativă se conduce de normele procesuale ale Codului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Art. 9. – După examinare, comisia administrativă adoptă o hotărîre asupra cazului, prin care stabileşte aplicarea sancţiunii contravenientului sau, după caz, încetarea procesului </w:t>
      </w:r>
      <w:r w:rsidRPr="00232270">
        <w:rPr>
          <w:color w:val="333333"/>
          <w:lang w:val="ro-MD"/>
        </w:rPr>
        <w:lastRenderedPageBreak/>
        <w:t>contravenţional cu constatarea temeiului de încetare a procesului, în conformitate cu Codul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10. – Hotărîrea de aplicare a sancţiunii contravenţionale conţinе:</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data şi locul adoptării hotărîrii;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numele şi prenumele preşedintelui şedinţei, ale secretarului responsabil şi ale membrilor comisiei prezenţi în şedinţă;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date privind identitatea contravenientului: numele, prenumele,  data şi locul naşterii, starea familială, locul de trai, seria şi numărul actului de identitate, codul de identificare (IDNP), locul de muncă şi funcţia;</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locul şi data comiterii contravenţiei, esenţa acesteia;</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circumstanţele atenuante şi agravante constatate la examinarea cauzei;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f) probele pe care se întemeiază hotărîrea comisiei şi motivele respingerii probelor;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g) norma contravenţională în al cărei temei a fost intentat procesul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h)  norma contravenţională pe care se întemeiază hotărîrea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i) felul şi mărimea sancţiunii aplicată contravenientului;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j) soluţia referitoare la corpurile delicte;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k) modul şi termenul de atacare a hotărîrii.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11. – Şedinţa comisiei administrative este deliberativă cu prezenţa a jumătate plus unu din numărul membrilor numiţi.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12. – (1) Hotărîrea comisiei administrative se adoptă cu majoritatea simplă de voturi ale membrilor prezenţi în şedinţă.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Hotărîrea comisiei administrative se semnează de preşedintele şedinţei şi de secretarul responsabil, aplicîndu-se ştampila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13. – (1) Hotărîrea comisiei administrative se pronunţă imediat în şedinţă publică şi se înmînează sub semnătură contravenientului şi agentului constatator.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În cazul examinării cauzei în lipsa contravenientului, copia hotărîrii comisiei se expediază acestuia în mod obligatoriu, în termen de 3 zile de la data pronunţării hotărîrii. Faptul expedierii se consemnează în dosar. Ceilalţi participanţi la examinarea cauzei pot obţine copia hotărîrii la cerere.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14. – În cazul persoanei juridice, hotărîrea comisiei administrative se face publică conform prevederilor Codului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15. – (1) Desfăşurarea fiecărei şedinţe a comisiei administrative se consemnează într-un proces-verbal.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Procesul-verbal al şedinţei comisiei conţine: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data (ziua, luna, anul), durata şi locul desfăşurării şedinţei;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numele şi prenumele preşedintelui şedinţei, ale secretarului responsabil şi ale membrilor comisiei prezenţi în şedinţă;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date privind identitatea contravenientului: nume, prenume, data şi locul naşterii, adresă;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fapta contravenţională asupra căreia s-a întocmit procesul-verbal, încadrarea juridică a faptei;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declaraţiile contravenientului, ale agentului constatator şi ale martorilor, dacă aceştia au participat la şedinţă;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f) menţiuni privind pronunţarea hotărîrii.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(3) Procesul-verbal al şedinţei comisiei administrative se întocmeşte în timpul şedinţei, se redactează în termen de 2 zile de la încheierea şedinţei şi este semnat de preşedintele şedinţei, de secretarul responsabil şi de membrii comisiei prezenţi în şedinţă.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16. –  Pentru fiecare caz examinat la comisia administrativă, secretarul responsabil întocmeşte un dosar separat, care cuprinde procesul-verbal cu privire la contravenţie, hotărîrea adoptată şi alte acte ce se referă la dosar.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17. – Hotărîrea comisiei administrative poate fi contestată conform Codului contravenţional.</w:t>
      </w:r>
    </w:p>
    <w:p w:rsidR="00232270" w:rsidRPr="00232270" w:rsidRDefault="00232270" w:rsidP="00A30228">
      <w:pPr>
        <w:pStyle w:val="a3"/>
        <w:shd w:val="clear" w:color="auto" w:fill="FFFFFF"/>
        <w:spacing w:before="0" w:beforeAutospacing="0" w:after="0" w:afterAutospacing="0"/>
        <w:rPr>
          <w:color w:val="333333"/>
          <w:lang w:val="ro-MD"/>
        </w:rPr>
      </w:pPr>
      <w:r w:rsidRPr="00232270">
        <w:rPr>
          <w:color w:val="333333"/>
          <w:lang w:val="ro-MD"/>
        </w:rPr>
        <w:t> </w:t>
      </w:r>
    </w:p>
    <w:p w:rsidR="00A30228" w:rsidRDefault="00A30228" w:rsidP="00A30228">
      <w:pPr>
        <w:pStyle w:val="a3"/>
        <w:shd w:val="clear" w:color="auto" w:fill="FFFFFF"/>
        <w:spacing w:before="0" w:beforeAutospacing="0" w:after="0" w:afterAutospacing="0"/>
        <w:jc w:val="center"/>
        <w:rPr>
          <w:b/>
          <w:color w:val="333333"/>
          <w:lang w:val="ro-MD"/>
        </w:rPr>
      </w:pPr>
    </w:p>
    <w:p w:rsidR="00A30228" w:rsidRDefault="00A30228" w:rsidP="00A30228">
      <w:pPr>
        <w:pStyle w:val="a3"/>
        <w:shd w:val="clear" w:color="auto" w:fill="FFFFFF"/>
        <w:spacing w:before="0" w:beforeAutospacing="0" w:after="0" w:afterAutospacing="0"/>
        <w:jc w:val="center"/>
        <w:rPr>
          <w:b/>
          <w:color w:val="333333"/>
          <w:lang w:val="ro-MD"/>
        </w:rPr>
      </w:pP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lastRenderedPageBreak/>
        <w:t>III. ATRIBUŢIILE  PREŞEDINTELUI,  VICEPREŞEDINTELUI</w:t>
      </w: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ŞI  ALE  SECRETARULUI  RESPONSABIL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18. – Preşedintele comisiei administrative: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conduce activitatea comisiei, coordonează acţiunile vicepreşedintelui, secretarului responsabil şi ale membrilor comisiei cu organele de drept;</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convoacă şi conduce şedinţele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stabileşte cadrul de activitate al membrilor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informează sistematic autoritatea publică locală executivă pe lîngă care este constituită comisia despre rezultatele examinării cauzelor contravenţionale, prezintă informaţii şi înaintează propuneri privind activitatea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exercită controlul privind respectarea prezentului regulament;</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f) ia cunoştinţă de materialele primite şi le transmite secretarului responsabil pentru pregătirea examinării cauzei.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19. – Vicepreşedintele comisiei administrative: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asigură desfăşurarea şedinţelor comisiei şi, în lipsa preşedintelui sau la indicaţia acestuia, coordonează activitatea comisiei cu organele de drept şi cu persoanele interesate;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pregăteşte informaţii privind activitatea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efectuează împreună cu membrii comisiei, dacă este necesar, înainte de examinarea cauzei, controlul faptelor la locul comiterii contravenţiei;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solicită preşedintelui comisiei invitarea în şedinţă a unor specialişti;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îndeplineşte atribuţiile preşedintelui comisiei în absenţa acestuia.</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Art. 20. – (1) Secretarul responsabil al comisiei administrative: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asigură activitatea organizatorică a comisiei;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ţine evidenţa corespondenţei şi a altor documente ale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asigură prezenţa la şedinţele comisiei a membrilor acesteia şi a participanţilor la proces;</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întocmeşte şi ţine evidenţa proceselor-verbale ale şedinţelor comisiei şi a hotărîrilor adoptate de comisie;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întocmeşte şi ţine evidenţa dosarelor cauzelor examinate de comisie;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f) asigură transmiterea hotărîrilor adoptate de comisie persoanelor participante la examinarea cauzei, conform prezentului regulament;</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g) pregăteşte şi prezintă organelor de control şi de statistică dări de seamă privind activitatea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h) acordă asistenţă metodică şi informativă membrilor comisiei în activitatea lor;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i) efectuează lucrările de secretariat, asigură activitatea tehnică a comisiei, este responsabil de arhivarea materialelor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j) îndeplineşte alte sarcini date de comisie, de preşedintele sau vicepreşedintele 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În cazul absenţei secretarului responsabil de la şedinţa comisiei administrative, atribuţiile acestuia sînt exercitate de unul dintre membrii comisiei, desemnat de preşedintele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21. – Secretarul responsabil al comisiei administrative trebuie să aibă studii juridice.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22. – (1) Preşedintele, vicepreşedintele, secretarul responsabil şi membrii comisiei administrative pot fi remuneraţi la decizia consiliului local, dacă legislaţia nu prevede altceva.</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Remunerarea se face individual, pentru participarea la fiecare cauză examinată. Valoarea remunerării pentru o cauză este stabilită de consiliul local, aceasta fiind achitată din bugetul local.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23. – Cheltuielile pentru lucrările de secretariat ale comisiei administrative sînt suportate de autoritatea publică locală executivă pe lîngă care aceasta este constituită.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24. – Comisia administrativă foloseşte sigiliul şi ştampila cu denumirea sa şi a autorităţii publice locale executive pe lîngă care este constituită.  </w:t>
      </w:r>
    </w:p>
    <w:p w:rsidR="00AC401B" w:rsidRDefault="00AC401B" w:rsidP="00A30228">
      <w:pPr>
        <w:spacing w:after="0" w:line="240" w:lineRule="auto"/>
        <w:ind w:left="426" w:hanging="426"/>
        <w:rPr>
          <w:rFonts w:ascii="Times New Roman" w:hAnsi="Times New Roman" w:cs="Times New Roman"/>
          <w:sz w:val="24"/>
          <w:szCs w:val="24"/>
          <w:lang w:val="ro-MD"/>
        </w:rPr>
      </w:pPr>
    </w:p>
    <w:p w:rsidR="00FB257E" w:rsidRPr="00FB257E" w:rsidRDefault="00FB257E" w:rsidP="00FB257E">
      <w:pPr>
        <w:spacing w:after="0" w:line="240" w:lineRule="auto"/>
        <w:ind w:left="284"/>
        <w:rPr>
          <w:rStyle w:val="40"/>
          <w:rFonts w:eastAsiaTheme="minorHAnsi"/>
          <w:b/>
          <w:i w:val="0"/>
          <w:iCs w:val="0"/>
        </w:rPr>
      </w:pPr>
      <w:r w:rsidRPr="00FB257E">
        <w:rPr>
          <w:rStyle w:val="40"/>
          <w:rFonts w:eastAsiaTheme="minorHAnsi"/>
          <w:b/>
          <w:i w:val="0"/>
          <w:iCs w:val="0"/>
        </w:rPr>
        <w:t xml:space="preserve">Secretar-interimar </w:t>
      </w:r>
    </w:p>
    <w:p w:rsidR="00FB257E" w:rsidRPr="00FB257E" w:rsidRDefault="00FB257E" w:rsidP="00FB257E">
      <w:pPr>
        <w:spacing w:after="0" w:line="240" w:lineRule="auto"/>
        <w:ind w:left="284"/>
        <w:rPr>
          <w:rStyle w:val="40"/>
          <w:rFonts w:eastAsiaTheme="minorHAnsi"/>
          <w:b/>
          <w:i w:val="0"/>
          <w:iCs w:val="0"/>
        </w:rPr>
      </w:pPr>
      <w:r w:rsidRPr="00FB257E">
        <w:rPr>
          <w:rStyle w:val="40"/>
          <w:rFonts w:eastAsiaTheme="minorHAnsi"/>
          <w:b/>
          <w:i w:val="0"/>
          <w:iCs w:val="0"/>
        </w:rPr>
        <w:t>al Consiliului comunal Larga                                                              Iurii BUTELSCHII</w:t>
      </w:r>
    </w:p>
    <w:p w:rsidR="00FB257E" w:rsidRPr="00FB257E" w:rsidRDefault="00FB257E" w:rsidP="00A30228">
      <w:pPr>
        <w:spacing w:after="0" w:line="240" w:lineRule="auto"/>
        <w:ind w:left="426" w:hanging="426"/>
        <w:rPr>
          <w:rFonts w:ascii="Times New Roman" w:hAnsi="Times New Roman" w:cs="Times New Roman"/>
          <w:sz w:val="24"/>
          <w:szCs w:val="24"/>
          <w:lang w:val="ro-RO"/>
        </w:rPr>
      </w:pPr>
    </w:p>
    <w:sectPr w:rsidR="00FB257E" w:rsidRPr="00FB257E" w:rsidSect="00232270">
      <w:footerReference w:type="default" r:id="rId6"/>
      <w:pgSz w:w="11906" w:h="16838"/>
      <w:pgMar w:top="426"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AC9" w:rsidRDefault="00E32AC9" w:rsidP="00232270">
      <w:pPr>
        <w:spacing w:after="0" w:line="240" w:lineRule="auto"/>
      </w:pPr>
      <w:r>
        <w:separator/>
      </w:r>
    </w:p>
  </w:endnote>
  <w:endnote w:type="continuationSeparator" w:id="0">
    <w:p w:rsidR="00E32AC9" w:rsidRDefault="00E32AC9" w:rsidP="0023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475099"/>
      <w:docPartObj>
        <w:docPartGallery w:val="Page Numbers (Bottom of Page)"/>
        <w:docPartUnique/>
      </w:docPartObj>
    </w:sdtPr>
    <w:sdtEndPr/>
    <w:sdtContent>
      <w:p w:rsidR="00232270" w:rsidRDefault="00232270">
        <w:pPr>
          <w:pStyle w:val="a6"/>
          <w:jc w:val="right"/>
        </w:pPr>
        <w:r>
          <w:fldChar w:fldCharType="begin"/>
        </w:r>
        <w:r>
          <w:instrText>PAGE   \* MERGEFORMAT</w:instrText>
        </w:r>
        <w:r>
          <w:fldChar w:fldCharType="separate"/>
        </w:r>
        <w:r w:rsidR="00C2468E">
          <w:rPr>
            <w:noProof/>
          </w:rPr>
          <w:t>1</w:t>
        </w:r>
        <w:r>
          <w:fldChar w:fldCharType="end"/>
        </w:r>
      </w:p>
    </w:sdtContent>
  </w:sdt>
  <w:p w:rsidR="00232270" w:rsidRDefault="0023227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AC9" w:rsidRDefault="00E32AC9" w:rsidP="00232270">
      <w:pPr>
        <w:spacing w:after="0" w:line="240" w:lineRule="auto"/>
      </w:pPr>
      <w:r>
        <w:separator/>
      </w:r>
    </w:p>
  </w:footnote>
  <w:footnote w:type="continuationSeparator" w:id="0">
    <w:p w:rsidR="00E32AC9" w:rsidRDefault="00E32AC9" w:rsidP="00232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70"/>
    <w:rsid w:val="00232270"/>
    <w:rsid w:val="00A30228"/>
    <w:rsid w:val="00AC2836"/>
    <w:rsid w:val="00AC401B"/>
    <w:rsid w:val="00C2468E"/>
    <w:rsid w:val="00D20D9E"/>
    <w:rsid w:val="00E32AC9"/>
    <w:rsid w:val="00FB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FC20"/>
  <w15:chartTrackingRefBased/>
  <w15:docId w15:val="{DF52BAEB-74B8-4E64-8B7E-1074046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322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2270"/>
  </w:style>
  <w:style w:type="paragraph" w:styleId="a6">
    <w:name w:val="footer"/>
    <w:basedOn w:val="a"/>
    <w:link w:val="a7"/>
    <w:uiPriority w:val="99"/>
    <w:unhideWhenUsed/>
    <w:rsid w:val="002322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2270"/>
  </w:style>
  <w:style w:type="character" w:customStyle="1" w:styleId="4">
    <w:name w:val="Основной текст (4)_"/>
    <w:basedOn w:val="a0"/>
    <w:rsid w:val="00FB257E"/>
    <w:rPr>
      <w:rFonts w:ascii="Times New Roman" w:eastAsia="Times New Roman" w:hAnsi="Times New Roman" w:cs="Times New Roman"/>
      <w:b w:val="0"/>
      <w:bCs w:val="0"/>
      <w:i/>
      <w:iCs/>
      <w:smallCaps w:val="0"/>
      <w:strike w:val="0"/>
      <w:u w:val="none"/>
    </w:rPr>
  </w:style>
  <w:style w:type="character" w:customStyle="1" w:styleId="40">
    <w:name w:val="Основной текст (4)"/>
    <w:basedOn w:val="4"/>
    <w:rsid w:val="00FB257E"/>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9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1620</Words>
  <Characters>9238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RADU</cp:lastModifiedBy>
  <cp:revision>3</cp:revision>
  <dcterms:created xsi:type="dcterms:W3CDTF">2023-11-23T11:34:00Z</dcterms:created>
  <dcterms:modified xsi:type="dcterms:W3CDTF">2023-11-23T12:48:00Z</dcterms:modified>
</cp:coreProperties>
</file>